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276" w:lineRule="auto"/>
        <w:rPr/>
      </w:pPr>
      <w:bookmarkStart w:colFirst="0" w:colLast="0" w:name="_m1kq7zcbjr3z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How to Sign Up for WSO2 Training and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Thank you for your interest in WSO2 Training and Certification! Follow these simple steps to get started and earn your certification.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pacing w:after="240" w:before="240" w:line="276" w:lineRule="auto"/>
        <w:rPr/>
      </w:pPr>
      <w:bookmarkStart w:colFirst="0" w:colLast="0" w:name="_d2qglnbt37ha" w:id="1"/>
      <w:bookmarkEnd w:id="1"/>
      <w:r w:rsidDel="00000000" w:rsidR="00000000" w:rsidRPr="00000000">
        <w:rPr>
          <w:b w:val="1"/>
          <w:rtl w:val="0"/>
        </w:rPr>
        <w:t xml:space="preserve">1. Getting started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Sign up for 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WSO2.com account</w:t>
        </w:r>
      </w:hyperlink>
      <w:r w:rsidDel="00000000" w:rsidR="00000000" w:rsidRPr="00000000">
        <w:rPr>
          <w:rtl w:val="0"/>
        </w:rPr>
        <w:t xml:space="preserve"> using your gov.uk email address.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Log in to the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Learning Management System (LMS)</w:t>
        </w:r>
      </w:hyperlink>
      <w:r w:rsidDel="00000000" w:rsidR="00000000" w:rsidRPr="00000000">
        <w:rPr>
          <w:rtl w:val="0"/>
        </w:rPr>
        <w:t xml:space="preserve"> and begin your self-paced training. Need help? Refer to the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LMS Guidelines</w:t>
        </w:r>
      </w:hyperlink>
      <w:r w:rsidDel="00000000" w:rsidR="00000000" w:rsidRPr="00000000">
        <w:rPr>
          <w:rtl w:val="0"/>
        </w:rPr>
        <w:t xml:space="preserve"> for assistance.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240" w:before="240" w:line="276" w:lineRule="auto"/>
        <w:rPr>
          <w:b w:val="1"/>
        </w:rPr>
      </w:pPr>
      <w:bookmarkStart w:colFirst="0" w:colLast="0" w:name="_gormskq9c16a" w:id="2"/>
      <w:bookmarkEnd w:id="2"/>
      <w:r w:rsidDel="00000000" w:rsidR="00000000" w:rsidRPr="00000000">
        <w:rPr>
          <w:b w:val="1"/>
          <w:rtl w:val="0"/>
        </w:rPr>
        <w:t xml:space="preserve">2. Registering for an exam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4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Once you complete the training,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register for any exam</w:t>
        </w:r>
      </w:hyperlink>
      <w:r w:rsidDel="00000000" w:rsidR="00000000" w:rsidRPr="00000000">
        <w:rPr>
          <w:rtl w:val="0"/>
        </w:rPr>
        <w:t xml:space="preserve"> free of charge.</w:t>
      </w:r>
      <w:r w:rsidDel="00000000" w:rsidR="00000000" w:rsidRPr="00000000">
        <w:rPr>
          <w:rtl w:val="0"/>
        </w:rPr>
        <w:t xml:space="preserve"> After activation, your exam will remain valid for 30 days. Be sure to complete it within this timeframe. You typically get two attempts for each exam.</w:t>
      </w:r>
    </w:p>
    <w:p w:rsidR="00000000" w:rsidDel="00000000" w:rsidP="00000000" w:rsidRDefault="00000000" w:rsidRPr="00000000" w14:paraId="00000008">
      <w:pPr>
        <w:pStyle w:val="Heading3"/>
        <w:spacing w:after="240" w:before="240" w:line="276" w:lineRule="auto"/>
        <w:rPr>
          <w:b w:val="1"/>
        </w:rPr>
      </w:pPr>
      <w:bookmarkStart w:colFirst="0" w:colLast="0" w:name="_1w0wk715qxxn" w:id="3"/>
      <w:bookmarkEnd w:id="3"/>
      <w:r w:rsidDel="00000000" w:rsidR="00000000" w:rsidRPr="00000000">
        <w:rPr>
          <w:b w:val="1"/>
          <w:rtl w:val="0"/>
        </w:rPr>
        <w:t xml:space="preserve">3. Certification offerings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Choose the certification that aligns with your career goals. Browse the </w:t>
      </w:r>
      <w:r w:rsidDel="00000000" w:rsidR="00000000" w:rsidRPr="00000000">
        <w:rPr>
          <w:b w:val="1"/>
          <w:rtl w:val="0"/>
        </w:rPr>
        <w:t xml:space="preserve">Materials for Preparation</w:t>
      </w:r>
      <w:r w:rsidDel="00000000" w:rsidR="00000000" w:rsidRPr="00000000">
        <w:rPr>
          <w:rtl w:val="0"/>
        </w:rPr>
        <w:t xml:space="preserve"> section for your chosen certification, and click</w:t>
      </w:r>
      <w:r w:rsidDel="00000000" w:rsidR="00000000" w:rsidRPr="00000000">
        <w:rPr>
          <w:b w:val="1"/>
          <w:rtl w:val="0"/>
        </w:rPr>
        <w:t xml:space="preserve"> Enrol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76" w:lineRule="auto"/>
        <w:ind w:left="720" w:hanging="36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WSO2 Certified API Manager Practitioner - V4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76" w:lineRule="auto"/>
        <w:ind w:left="720" w:hanging="36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WSO2 Certified API Manager Developer - V4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76" w:lineRule="auto"/>
        <w:ind w:left="720" w:hanging="36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WSO2 Certified Micro Integrator Practitioner - V4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76" w:lineRule="auto"/>
        <w:ind w:left="720" w:hanging="36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WSIO2 Certified Micro Integrator Developer - V4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76" w:lineRule="auto"/>
        <w:ind w:left="720" w:hanging="36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WSO2 Certified Identity Server Practitioner - V7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76" w:lineRule="auto"/>
        <w:ind w:left="720" w:hanging="36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WSO2 Certified Identity Server Developer - V7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76" w:lineRule="auto"/>
        <w:ind w:left="720" w:hanging="360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WSO2 Certified Ballerina Developer - Swan Lake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For more details on certification levels, visit: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https://wso2.com/training/certification/exam-levels/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</w:rPr>
      </w:pPr>
      <w:bookmarkStart w:colFirst="0" w:colLast="0" w:name="_nme5zkb3m61s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Follow the exam guidelines</w:t>
      </w:r>
    </w:p>
    <w:p w:rsidR="00000000" w:rsidDel="00000000" w:rsidP="00000000" w:rsidRDefault="00000000" w:rsidRPr="00000000" w14:paraId="0000001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To ensure a smooth and compliant exam experience, review the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Examination Guidelines</w:t>
        </w:r>
      </w:hyperlink>
      <w:r w:rsidDel="00000000" w:rsidR="00000000" w:rsidRPr="00000000">
        <w:rPr>
          <w:rtl w:val="0"/>
        </w:rPr>
        <w:t xml:space="preserve"> before starting. Key points to remember: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Exams must not be taken on a shared or public computer.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You must record both your </w:t>
      </w:r>
      <w:r w:rsidDel="00000000" w:rsidR="00000000" w:rsidRPr="00000000">
        <w:rPr>
          <w:b w:val="1"/>
          <w:rtl w:val="0"/>
        </w:rPr>
        <w:t xml:space="preserve">screen and webcam</w:t>
      </w:r>
      <w:r w:rsidDel="00000000" w:rsidR="00000000" w:rsidRPr="00000000">
        <w:rPr>
          <w:rtl w:val="0"/>
        </w:rPr>
        <w:t xml:space="preserve"> throughout the exam. The webcam must remain visible; use screen recording tools like Zoom, Google Meet, Teams, OBS Studio, etc.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The exam is partially </w:t>
      </w:r>
      <w:r w:rsidDel="00000000" w:rsidR="00000000" w:rsidRPr="00000000">
        <w:rPr>
          <w:b w:val="1"/>
          <w:rtl w:val="0"/>
        </w:rPr>
        <w:t xml:space="preserve">open-book</w:t>
      </w:r>
      <w:r w:rsidDel="00000000" w:rsidR="00000000" w:rsidRPr="00000000">
        <w:rPr>
          <w:rtl w:val="0"/>
        </w:rPr>
        <w:t xml:space="preserve">, and the use of AI tools or copying questions into search engines is strictly prohibited.</w:t>
      </w:r>
    </w:p>
    <w:p w:rsidR="00000000" w:rsidDel="00000000" w:rsidP="00000000" w:rsidRDefault="00000000" w:rsidRPr="00000000" w14:paraId="00000017">
      <w:pPr>
        <w:spacing w:after="240" w:before="24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Further instructions will be emailed to you before the exam.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</w:rPr>
      </w:pPr>
      <w:bookmarkStart w:colFirst="0" w:colLast="0" w:name="_nssb3x2374o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Complete the exam</w:t>
      </w:r>
    </w:p>
    <w:p w:rsidR="00000000" w:rsidDel="00000000" w:rsidP="00000000" w:rsidRDefault="00000000" w:rsidRPr="00000000" w14:paraId="0000001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Within 30 days of activation: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Follow the emailed instructions to access the portal and begin your exam.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Adhere to all examination guidelines during the test.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Once you pass, download and share your certificate directly from the certification portal.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1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585913" cy="85395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5913" cy="8539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so2.com/training/certification/certified-api-manager-developer-v4-api-management-profile/" TargetMode="External"/><Relationship Id="rId10" Type="http://schemas.openxmlformats.org/officeDocument/2006/relationships/hyperlink" Target="https://wso2.com/training/certification/certified-api-manager-practitioner-v4-api-management-profile/" TargetMode="External"/><Relationship Id="rId13" Type="http://schemas.openxmlformats.org/officeDocument/2006/relationships/hyperlink" Target="https://wso2.com/training/certification/certified-api-manager-developer-v4-micro-integrator-profile/" TargetMode="External"/><Relationship Id="rId12" Type="http://schemas.openxmlformats.org/officeDocument/2006/relationships/hyperlink" Target="https://wso2.com/training/certification/certified-api-manager-practitioner-v4-micro-integrator-profile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so2.com/training/certification/gov-uk/" TargetMode="External"/><Relationship Id="rId15" Type="http://schemas.openxmlformats.org/officeDocument/2006/relationships/hyperlink" Target="https://wso2.com/training/certification/certified-identity-server-developer-v7/" TargetMode="External"/><Relationship Id="rId14" Type="http://schemas.openxmlformats.org/officeDocument/2006/relationships/hyperlink" Target="https://wso2.com/training/certification/certified-identity-server-practitioner-v7/" TargetMode="External"/><Relationship Id="rId17" Type="http://schemas.openxmlformats.org/officeDocument/2006/relationships/hyperlink" Target="https://wso2.com/training/certification/exam-levels/" TargetMode="External"/><Relationship Id="rId16" Type="http://schemas.openxmlformats.org/officeDocument/2006/relationships/hyperlink" Target="https://wso2.com/training/certification/certified-ballerina-developer-swan-lake/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hyperlink" Target="http://wso2.com" TargetMode="External"/><Relationship Id="rId18" Type="http://schemas.openxmlformats.org/officeDocument/2006/relationships/hyperlink" Target="https://wso2.com/training/certification/examination-guidelines/" TargetMode="External"/><Relationship Id="rId7" Type="http://schemas.openxmlformats.org/officeDocument/2006/relationships/hyperlink" Target="https://lms.wso2.com" TargetMode="External"/><Relationship Id="rId8" Type="http://schemas.openxmlformats.org/officeDocument/2006/relationships/hyperlink" Target="https://lms.wso2.com/pages/wso2-training-lms-guidelin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